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E8" w:rsidRPr="00584CEE" w:rsidRDefault="00F061E8" w:rsidP="00F061E8">
      <w:pPr>
        <w:pStyle w:val="NormalWeb"/>
        <w:jc w:val="both"/>
        <w:rPr>
          <w:rFonts w:ascii="Verdana" w:hAnsi="Verdana"/>
          <w:b/>
        </w:rPr>
      </w:pPr>
      <w:bookmarkStart w:id="0" w:name="_GoBack"/>
      <w:bookmarkEnd w:id="0"/>
      <w:r w:rsidRPr="00584CEE">
        <w:t xml:space="preserve">              </w:t>
      </w:r>
      <w:r w:rsidRPr="00584CEE">
        <w:rPr>
          <w:b/>
        </w:rPr>
        <w:t xml:space="preserve">DOĞALGAZ YAKITLI KALORİFER KAZANI </w:t>
      </w:r>
      <w:r w:rsidRPr="00584CEE">
        <w:rPr>
          <w:rFonts w:ascii="Verdana" w:hAnsi="Verdana"/>
          <w:b/>
        </w:rPr>
        <w:t xml:space="preserve">İŞLETME TALİMATI     </w:t>
      </w:r>
    </w:p>
    <w:p w:rsidR="00F061E8" w:rsidRPr="005109F0" w:rsidRDefault="00F061E8" w:rsidP="00F061E8">
      <w:pPr>
        <w:pStyle w:val="NormalWeb"/>
        <w:jc w:val="both"/>
        <w:rPr>
          <w:rFonts w:ascii="Verdana" w:hAnsi="Verdana"/>
          <w:b/>
          <w:sz w:val="20"/>
          <w:szCs w:val="20"/>
        </w:rPr>
      </w:pPr>
      <w:r w:rsidRPr="005109F0">
        <w:rPr>
          <w:rFonts w:ascii="Verdana" w:hAnsi="Verdana"/>
          <w:sz w:val="20"/>
          <w:szCs w:val="20"/>
        </w:rPr>
        <w:t xml:space="preserve">-   </w:t>
      </w:r>
      <w:r w:rsidRPr="00713289">
        <w:rPr>
          <w:rFonts w:ascii="Verdana" w:hAnsi="Verdana"/>
          <w:sz w:val="20"/>
          <w:szCs w:val="20"/>
        </w:rPr>
        <w:t>Doğalgazlı kazanlarda her bölgenin ana yetkili doğalgaz dağıtım müdürlüklerinin talimatları alınmalı ve kazancıya eğitimi verilmelidir. Geçerli işletme talimatları, alınacak olan talimatlardır. Ana yetkili müdürlüklerin uygun gördüğü zamanlarda doğalgaz kaçağı, elektrik tesisatı, alarm tesisatı ve doğalgaz tesisatında bir problemin olup olmadığı kontrol ettirilmelidir.</w:t>
      </w:r>
      <w:r>
        <w:rPr>
          <w:rFonts w:ascii="Verdana" w:hAnsi="Verdana"/>
          <w:sz w:val="20"/>
          <w:szCs w:val="20"/>
        </w:rPr>
        <w:t xml:space="preserve"> </w:t>
      </w:r>
      <w:r w:rsidRPr="00713289">
        <w:rPr>
          <w:rFonts w:ascii="Verdana" w:hAnsi="Verdana"/>
          <w:sz w:val="20"/>
          <w:szCs w:val="20"/>
        </w:rPr>
        <w:t xml:space="preserve">Mahalli gaz dairesinin belirlediği alt üst havalandırma </w:t>
      </w:r>
      <w:proofErr w:type="spellStart"/>
      <w:proofErr w:type="gramStart"/>
      <w:r w:rsidRPr="00713289">
        <w:rPr>
          <w:rFonts w:ascii="Verdana" w:hAnsi="Verdana"/>
          <w:sz w:val="20"/>
          <w:szCs w:val="20"/>
        </w:rPr>
        <w:t>sağlanmalıdır.</w:t>
      </w:r>
      <w:r>
        <w:rPr>
          <w:rFonts w:ascii="Verdana" w:hAnsi="Verdana"/>
          <w:sz w:val="20"/>
          <w:szCs w:val="20"/>
        </w:rPr>
        <w:t>Havalandırma</w:t>
      </w:r>
      <w:proofErr w:type="spellEnd"/>
      <w:proofErr w:type="gramEnd"/>
      <w:r>
        <w:rPr>
          <w:rFonts w:ascii="Verdana" w:hAnsi="Verdana"/>
          <w:sz w:val="20"/>
          <w:szCs w:val="20"/>
        </w:rPr>
        <w:t xml:space="preserve"> menfezleri kapatılmamalıdır.</w:t>
      </w:r>
      <w:r w:rsidRPr="00713289">
        <w:rPr>
          <w:rFonts w:ascii="Verdana" w:hAnsi="Verdana"/>
          <w:sz w:val="20"/>
          <w:szCs w:val="20"/>
        </w:rPr>
        <w:t xml:space="preserve">  Kazan dairesini çalıştıracak personel yetkili kuruluş MMO tarafından eğitime tabi tutulup sertifikalandırılmalıdır</w:t>
      </w:r>
      <w:r w:rsidRPr="005109F0">
        <w:rPr>
          <w:rFonts w:ascii="Verdana" w:hAnsi="Verdana"/>
          <w:b/>
          <w:sz w:val="20"/>
          <w:szCs w:val="20"/>
        </w:rPr>
        <w:t xml:space="preserve">                                              </w:t>
      </w:r>
    </w:p>
    <w:p w:rsidR="00F061E8" w:rsidRPr="005109F0" w:rsidRDefault="00F061E8" w:rsidP="00F061E8">
      <w:pPr>
        <w:jc w:val="both"/>
        <w:rPr>
          <w:rFonts w:ascii="Verdana" w:hAnsi="Verdana"/>
        </w:rPr>
      </w:pPr>
      <w:r w:rsidRPr="005109F0">
        <w:rPr>
          <w:rFonts w:ascii="Verdana" w:hAnsi="Verdana"/>
        </w:rPr>
        <w:t>-  </w:t>
      </w:r>
      <w:r>
        <w:rPr>
          <w:rFonts w:ascii="Verdana" w:hAnsi="Verdana"/>
        </w:rPr>
        <w:t xml:space="preserve"> </w:t>
      </w:r>
      <w:r w:rsidRPr="005109F0">
        <w:rPr>
          <w:rFonts w:ascii="Verdana" w:hAnsi="Verdana"/>
        </w:rPr>
        <w:t>Kalorifer kazanları yetki belgeli kişiler tarafından işletilmelidir.</w:t>
      </w:r>
    </w:p>
    <w:p w:rsidR="00F061E8" w:rsidRPr="005109F0" w:rsidRDefault="00F061E8" w:rsidP="00F061E8">
      <w:pPr>
        <w:jc w:val="both"/>
        <w:rPr>
          <w:rFonts w:ascii="Verdana" w:hAnsi="Verdana"/>
        </w:rPr>
      </w:pPr>
      <w:r w:rsidRPr="005109F0">
        <w:rPr>
          <w:rFonts w:ascii="Verdana" w:hAnsi="Verdana"/>
        </w:rPr>
        <w:t>-  </w:t>
      </w:r>
      <w:r>
        <w:rPr>
          <w:rFonts w:ascii="Verdana" w:hAnsi="Verdana"/>
        </w:rPr>
        <w:t xml:space="preserve"> </w:t>
      </w:r>
      <w:r w:rsidRPr="005109F0">
        <w:rPr>
          <w:rFonts w:ascii="Verdana" w:hAnsi="Verdana"/>
        </w:rPr>
        <w:t>Doğalgaz kazan borularında aşırı</w:t>
      </w:r>
      <w:r>
        <w:rPr>
          <w:rFonts w:ascii="Verdana" w:hAnsi="Verdana"/>
        </w:rPr>
        <w:t xml:space="preserve"> kirlenme yapmadığından </w:t>
      </w:r>
      <w:r w:rsidRPr="005109F0">
        <w:rPr>
          <w:rFonts w:ascii="Verdana" w:hAnsi="Verdana"/>
        </w:rPr>
        <w:t>normal periyodik bakımını yapınız.</w:t>
      </w:r>
    </w:p>
    <w:p w:rsidR="00F061E8" w:rsidRPr="005109F0" w:rsidRDefault="00F061E8" w:rsidP="00F061E8">
      <w:pPr>
        <w:jc w:val="both"/>
        <w:rPr>
          <w:rFonts w:ascii="Verdana" w:hAnsi="Verdana"/>
        </w:rPr>
      </w:pPr>
      <w:r>
        <w:rPr>
          <w:rFonts w:ascii="Verdana" w:hAnsi="Verdana"/>
        </w:rPr>
        <w:t xml:space="preserve">-   </w:t>
      </w:r>
      <w:r w:rsidRPr="005109F0">
        <w:rPr>
          <w:rFonts w:ascii="Verdana" w:hAnsi="Verdana"/>
        </w:rPr>
        <w:t>Kazan sıcakken su ilavesi yapmayınız.</w:t>
      </w:r>
    </w:p>
    <w:p w:rsidR="00F061E8" w:rsidRPr="005109F0" w:rsidRDefault="00F061E8" w:rsidP="00F061E8">
      <w:pPr>
        <w:pStyle w:val="GvdeMetni"/>
        <w:spacing w:before="0" w:after="80" w:line="264" w:lineRule="auto"/>
        <w:ind w:right="57"/>
        <w:jc w:val="both"/>
        <w:rPr>
          <w:rFonts w:ascii="Verdana" w:hAnsi="Verdana"/>
          <w:color w:val="000000"/>
          <w:sz w:val="20"/>
          <w:szCs w:val="20"/>
        </w:rPr>
      </w:pPr>
      <w:r w:rsidRPr="005109F0">
        <w:rPr>
          <w:rFonts w:ascii="Verdana" w:hAnsi="Verdana"/>
          <w:sz w:val="20"/>
          <w:szCs w:val="20"/>
        </w:rPr>
        <w:t xml:space="preserve">-   Kazanı yakmadan önce tesisatın su seviyesini hidrometreden kontrol edilmelidir. Eksikse ilave ederek suyun basıncını ayarlanmalıdır. Kapalı genleşme deposu hava basıncını; çatı </w:t>
      </w:r>
      <w:proofErr w:type="spellStart"/>
      <w:r w:rsidRPr="005109F0">
        <w:rPr>
          <w:rFonts w:ascii="Verdana" w:hAnsi="Verdana"/>
          <w:sz w:val="20"/>
          <w:szCs w:val="20"/>
        </w:rPr>
        <w:t>havalık</w:t>
      </w:r>
      <w:proofErr w:type="spellEnd"/>
      <w:r w:rsidRPr="005109F0">
        <w:rPr>
          <w:rFonts w:ascii="Verdana" w:hAnsi="Verdana"/>
          <w:sz w:val="20"/>
          <w:szCs w:val="20"/>
        </w:rPr>
        <w:t xml:space="preserve"> tüpü ile kazan dairesi döşemesi arasındaki yüksekliğe (metre), dolaşım pompa basıncı (metre </w:t>
      </w:r>
      <w:proofErr w:type="spellStart"/>
      <w:r w:rsidRPr="005109F0">
        <w:rPr>
          <w:rFonts w:ascii="Verdana" w:hAnsi="Verdana"/>
          <w:sz w:val="20"/>
          <w:szCs w:val="20"/>
        </w:rPr>
        <w:t>ss</w:t>
      </w:r>
      <w:proofErr w:type="spellEnd"/>
      <w:r w:rsidRPr="005109F0">
        <w:rPr>
          <w:rFonts w:ascii="Verdana" w:hAnsi="Verdana"/>
          <w:sz w:val="20"/>
          <w:szCs w:val="20"/>
        </w:rPr>
        <w:t>) ilave edilerek bulunur</w:t>
      </w:r>
    </w:p>
    <w:p w:rsidR="00F061E8" w:rsidRPr="005109F0" w:rsidRDefault="00F061E8" w:rsidP="00F061E8">
      <w:pPr>
        <w:jc w:val="both"/>
        <w:rPr>
          <w:rFonts w:ascii="Verdana" w:hAnsi="Verdana"/>
        </w:rPr>
      </w:pPr>
      <w:r w:rsidRPr="005109F0">
        <w:rPr>
          <w:rFonts w:ascii="Verdana" w:hAnsi="Verdana"/>
        </w:rPr>
        <w:t xml:space="preserve">-   Kapalı genleşme deposu basıncını eksikse portatif hava kompresörü ile </w:t>
      </w:r>
      <w:proofErr w:type="spellStart"/>
      <w:r w:rsidRPr="005109F0">
        <w:rPr>
          <w:rFonts w:ascii="Verdana" w:hAnsi="Verdana"/>
        </w:rPr>
        <w:t>ayarlayınız</w:t>
      </w:r>
      <w:proofErr w:type="gramStart"/>
      <w:r w:rsidRPr="005109F0">
        <w:rPr>
          <w:rFonts w:ascii="Verdana" w:hAnsi="Verdana"/>
        </w:rPr>
        <w:t>..</w:t>
      </w:r>
      <w:proofErr w:type="gramEnd"/>
      <w:r w:rsidRPr="005109F0">
        <w:rPr>
          <w:rFonts w:ascii="Verdana" w:hAnsi="Verdana"/>
        </w:rPr>
        <w:t>Basınç</w:t>
      </w:r>
      <w:proofErr w:type="spellEnd"/>
      <w:r w:rsidRPr="005109F0">
        <w:rPr>
          <w:rFonts w:ascii="Verdana" w:hAnsi="Verdana"/>
        </w:rPr>
        <w:t xml:space="preserve"> fazla ise supaptan ayarlayınız.</w:t>
      </w:r>
      <w:r>
        <w:rPr>
          <w:rFonts w:ascii="Verdana" w:hAnsi="Verdana"/>
        </w:rPr>
        <w:t xml:space="preserve"> Kazan çalışmaz iken- su soğuk iken- işletme basıncının yaklaşık 5 </w:t>
      </w:r>
      <w:proofErr w:type="spellStart"/>
      <w:r>
        <w:rPr>
          <w:rFonts w:ascii="Verdana" w:hAnsi="Verdana"/>
        </w:rPr>
        <w:t>mss</w:t>
      </w:r>
      <w:proofErr w:type="spellEnd"/>
      <w:r>
        <w:rPr>
          <w:rFonts w:ascii="Verdana" w:hAnsi="Verdana"/>
        </w:rPr>
        <w:t xml:space="preserve"> fazla olarak ayarlanabilir. Üç katlı bir binada yaklaşık 20+5=25 </w:t>
      </w:r>
      <w:proofErr w:type="spellStart"/>
      <w:r>
        <w:rPr>
          <w:rFonts w:ascii="Verdana" w:hAnsi="Verdana"/>
        </w:rPr>
        <w:t>mss</w:t>
      </w:r>
      <w:proofErr w:type="spellEnd"/>
      <w:r>
        <w:rPr>
          <w:rFonts w:ascii="Verdana" w:hAnsi="Verdana"/>
        </w:rPr>
        <w:t xml:space="preserve"> yani 2,5 bar. Ancak bunlar örnek olarak verilmiş olup yaklaşık değer olup yetkili servislerce ayarlanmalıdır.</w:t>
      </w:r>
    </w:p>
    <w:p w:rsidR="00F061E8" w:rsidRPr="005109F0" w:rsidRDefault="00F061E8" w:rsidP="00F061E8">
      <w:pPr>
        <w:jc w:val="both"/>
        <w:rPr>
          <w:rFonts w:ascii="Verdana" w:hAnsi="Verdana"/>
        </w:rPr>
      </w:pPr>
      <w:r w:rsidRPr="005109F0">
        <w:rPr>
          <w:rFonts w:ascii="Verdana" w:hAnsi="Verdana"/>
        </w:rPr>
        <w:t>-   Kazan termometresinin sağlamlığını kontrol edin, renkli sıvını</w:t>
      </w:r>
      <w:r>
        <w:rPr>
          <w:rFonts w:ascii="Verdana" w:hAnsi="Verdana"/>
        </w:rPr>
        <w:t xml:space="preserve">n içine daldığı kovanı sıvı yağ </w:t>
      </w:r>
      <w:r w:rsidRPr="005109F0">
        <w:rPr>
          <w:rFonts w:ascii="Verdana" w:hAnsi="Verdana"/>
        </w:rPr>
        <w:t>doldurun.</w:t>
      </w:r>
      <w:r>
        <w:rPr>
          <w:rFonts w:ascii="Verdana" w:hAnsi="Verdana"/>
        </w:rPr>
        <w:t xml:space="preserve"> </w:t>
      </w:r>
      <w:r w:rsidRPr="005109F0">
        <w:rPr>
          <w:rFonts w:ascii="Verdana" w:hAnsi="Verdana"/>
        </w:rPr>
        <w:t>(ısı iletimi daha doğru ölçülür)</w:t>
      </w:r>
    </w:p>
    <w:p w:rsidR="00F061E8" w:rsidRPr="005109F0" w:rsidRDefault="00F061E8" w:rsidP="00F061E8">
      <w:pPr>
        <w:jc w:val="both"/>
        <w:rPr>
          <w:rFonts w:ascii="Verdana" w:hAnsi="Verdana"/>
        </w:rPr>
      </w:pPr>
      <w:r w:rsidRPr="005109F0">
        <w:rPr>
          <w:rFonts w:ascii="Verdana" w:hAnsi="Verdana"/>
        </w:rPr>
        <w:t>-   Kazana giren ve çıkan devreler üzerindeki vanalar açık bulundurulmalıdır.</w:t>
      </w:r>
    </w:p>
    <w:p w:rsidR="00F061E8" w:rsidRPr="005109F0" w:rsidRDefault="00F061E8" w:rsidP="00F061E8">
      <w:pPr>
        <w:jc w:val="both"/>
        <w:rPr>
          <w:rFonts w:ascii="Verdana" w:hAnsi="Verdana"/>
        </w:rPr>
      </w:pPr>
      <w:r w:rsidRPr="005109F0">
        <w:rPr>
          <w:rFonts w:ascii="Verdana" w:hAnsi="Verdana"/>
        </w:rPr>
        <w:t>-   Kazan dairesinde brülörün yanma havasının akışına engel şeyleri ortadan kaldırınız</w:t>
      </w:r>
    </w:p>
    <w:p w:rsidR="00F061E8" w:rsidRPr="005109F0" w:rsidRDefault="00F061E8" w:rsidP="00F061E8">
      <w:pPr>
        <w:jc w:val="both"/>
        <w:rPr>
          <w:rFonts w:ascii="Verdana" w:hAnsi="Verdana"/>
        </w:rPr>
      </w:pPr>
      <w:r w:rsidRPr="005109F0">
        <w:rPr>
          <w:rFonts w:ascii="Verdana" w:hAnsi="Verdana"/>
        </w:rPr>
        <w:t>-   Kazan dairesinin duvar ve döşemesinin ıslanmasına engel olunuz.</w:t>
      </w:r>
      <w:r>
        <w:rPr>
          <w:rFonts w:ascii="Verdana" w:hAnsi="Verdana"/>
        </w:rPr>
        <w:t xml:space="preserve"> Uygun yangın tüpü bulundurunuz.</w:t>
      </w:r>
    </w:p>
    <w:p w:rsidR="00F061E8" w:rsidRPr="005109F0" w:rsidRDefault="00F061E8" w:rsidP="00F061E8">
      <w:pPr>
        <w:jc w:val="both"/>
        <w:rPr>
          <w:rFonts w:ascii="Verdana" w:hAnsi="Verdana"/>
        </w:rPr>
      </w:pPr>
      <w:r w:rsidRPr="005109F0">
        <w:rPr>
          <w:rFonts w:ascii="Verdana" w:hAnsi="Verdana"/>
        </w:rPr>
        <w:t xml:space="preserve">-   </w:t>
      </w:r>
      <w:r>
        <w:rPr>
          <w:rFonts w:ascii="Verdana" w:hAnsi="Verdana"/>
        </w:rPr>
        <w:t xml:space="preserve">Fotoseli </w:t>
      </w:r>
      <w:r w:rsidRPr="005109F0">
        <w:rPr>
          <w:rFonts w:ascii="Verdana" w:hAnsi="Verdana"/>
        </w:rPr>
        <w:t>ve brülörü her hafta kuru ve temiz bir bez ile siliniz.</w:t>
      </w:r>
    </w:p>
    <w:p w:rsidR="00F061E8" w:rsidRPr="005109F0" w:rsidRDefault="00F061E8" w:rsidP="00F061E8">
      <w:pPr>
        <w:jc w:val="both"/>
        <w:rPr>
          <w:rFonts w:ascii="Verdana" w:hAnsi="Verdana"/>
        </w:rPr>
      </w:pPr>
      <w:r w:rsidRPr="005109F0">
        <w:rPr>
          <w:rFonts w:ascii="Verdana" w:hAnsi="Verdana"/>
        </w:rPr>
        <w:t xml:space="preserve">-   Ark yapabilecek elektrik tesisatını </w:t>
      </w:r>
      <w:proofErr w:type="spellStart"/>
      <w:r>
        <w:rPr>
          <w:rFonts w:ascii="Verdana" w:hAnsi="Verdana"/>
        </w:rPr>
        <w:t>ex-proof</w:t>
      </w:r>
      <w:proofErr w:type="spellEnd"/>
      <w:r>
        <w:rPr>
          <w:rFonts w:ascii="Verdana" w:hAnsi="Verdana"/>
        </w:rPr>
        <w:t xml:space="preserve"> olacak şekilde </w:t>
      </w:r>
      <w:r w:rsidRPr="005109F0">
        <w:rPr>
          <w:rFonts w:ascii="Verdana" w:hAnsi="Verdana"/>
        </w:rPr>
        <w:t>yenileyin, mümkünse gaz tesisatına dayanımlı elektrik sistemi kurdurunuz.</w:t>
      </w:r>
    </w:p>
    <w:p w:rsidR="00F061E8" w:rsidRPr="005109F0" w:rsidRDefault="00F061E8" w:rsidP="00F061E8">
      <w:pPr>
        <w:jc w:val="both"/>
        <w:rPr>
          <w:rFonts w:ascii="Verdana" w:hAnsi="Verdana"/>
        </w:rPr>
      </w:pPr>
      <w:r w:rsidRPr="005109F0">
        <w:rPr>
          <w:rFonts w:ascii="Verdana" w:hAnsi="Verdana"/>
        </w:rPr>
        <w:t xml:space="preserve">-   Gaz detektörünün çalıştığını kontrol ettiriniz. </w:t>
      </w:r>
    </w:p>
    <w:p w:rsidR="00F061E8" w:rsidRPr="005109F0" w:rsidRDefault="00F061E8" w:rsidP="00F061E8">
      <w:pPr>
        <w:jc w:val="both"/>
        <w:rPr>
          <w:rFonts w:ascii="Verdana" w:hAnsi="Verdana"/>
        </w:rPr>
      </w:pPr>
      <w:r w:rsidRPr="005109F0">
        <w:rPr>
          <w:rFonts w:ascii="Verdana" w:hAnsi="Verdana"/>
        </w:rPr>
        <w:t>-   Kazan termostatı vasıtasıyla suyun sıcaklığı dış sıcaklığa göre ayarlanmalı ve kontrol edilmelidir. Bu termostat azami sıcaklık kontrolü limit termostatı olarak çalıştırılacaktır</w:t>
      </w:r>
    </w:p>
    <w:p w:rsidR="00F061E8" w:rsidRPr="005109F0" w:rsidRDefault="00F061E8" w:rsidP="00F061E8">
      <w:pPr>
        <w:jc w:val="both"/>
        <w:rPr>
          <w:rFonts w:ascii="Verdana" w:hAnsi="Verdana"/>
        </w:rPr>
      </w:pPr>
      <w:r w:rsidRPr="005109F0">
        <w:rPr>
          <w:rFonts w:ascii="Verdana" w:hAnsi="Verdana"/>
        </w:rPr>
        <w:t>-   Brülörü çalıştırmak için ana tablo şalteri açılmalı, brülör düğmesi açık duruma getirilmeli, gaz vanası açılmalı ve dolaşım pompaları çalıştırılmalıdır</w:t>
      </w:r>
    </w:p>
    <w:p w:rsidR="00F061E8" w:rsidRPr="005109F0" w:rsidRDefault="00F061E8" w:rsidP="00F061E8">
      <w:pPr>
        <w:jc w:val="both"/>
        <w:rPr>
          <w:rFonts w:ascii="Verdana" w:hAnsi="Verdana"/>
        </w:rPr>
      </w:pPr>
      <w:r w:rsidRPr="005109F0">
        <w:rPr>
          <w:rFonts w:ascii="Verdana" w:hAnsi="Verdana"/>
        </w:rPr>
        <w:t xml:space="preserve">-   Arıza durumunda ilgili brülör firmasının el kitapçığındaki arıza </w:t>
      </w:r>
      <w:proofErr w:type="gramStart"/>
      <w:r w:rsidRPr="005109F0">
        <w:rPr>
          <w:rFonts w:ascii="Verdana" w:hAnsi="Verdana"/>
        </w:rPr>
        <w:t>prosedürleri</w:t>
      </w:r>
      <w:proofErr w:type="gramEnd"/>
      <w:r w:rsidRPr="005109F0">
        <w:rPr>
          <w:rFonts w:ascii="Verdana" w:hAnsi="Verdana"/>
        </w:rPr>
        <w:t xml:space="preserve"> yerine getirilmelidir</w:t>
      </w:r>
    </w:p>
    <w:p w:rsidR="00F061E8" w:rsidRPr="005109F0" w:rsidRDefault="00F061E8" w:rsidP="00F061E8">
      <w:pPr>
        <w:jc w:val="both"/>
        <w:rPr>
          <w:rFonts w:ascii="Verdana" w:hAnsi="Verdana"/>
        </w:rPr>
      </w:pPr>
      <w:r w:rsidRPr="005109F0">
        <w:rPr>
          <w:rFonts w:ascii="Verdana" w:hAnsi="Verdana"/>
        </w:rPr>
        <w:t xml:space="preserve">-   </w:t>
      </w:r>
      <w:proofErr w:type="spellStart"/>
      <w:r w:rsidRPr="005109F0">
        <w:rPr>
          <w:rFonts w:ascii="Verdana" w:hAnsi="Verdana"/>
        </w:rPr>
        <w:t>Selonoid</w:t>
      </w:r>
      <w:proofErr w:type="spellEnd"/>
      <w:r w:rsidRPr="005109F0">
        <w:rPr>
          <w:rFonts w:ascii="Verdana" w:hAnsi="Verdana"/>
        </w:rPr>
        <w:t xml:space="preserve"> vanalarda gaz kaçağını kontrol edin.</w:t>
      </w:r>
    </w:p>
    <w:p w:rsidR="00F061E8" w:rsidRPr="005109F0" w:rsidRDefault="00F061E8" w:rsidP="00F061E8">
      <w:pPr>
        <w:jc w:val="both"/>
        <w:rPr>
          <w:rFonts w:ascii="Verdana" w:hAnsi="Verdana"/>
        </w:rPr>
      </w:pPr>
      <w:r w:rsidRPr="005109F0">
        <w:rPr>
          <w:rFonts w:ascii="Verdana" w:hAnsi="Verdana"/>
        </w:rPr>
        <w:t>-   Gaz filtresini ve hava fanını temizleyip test ediniz.</w:t>
      </w:r>
    </w:p>
    <w:p w:rsidR="00F061E8" w:rsidRPr="005109F0" w:rsidRDefault="00F061E8" w:rsidP="00F061E8">
      <w:pPr>
        <w:jc w:val="both"/>
        <w:rPr>
          <w:rFonts w:ascii="Verdana" w:hAnsi="Verdana"/>
        </w:rPr>
      </w:pPr>
      <w:r w:rsidRPr="005109F0">
        <w:rPr>
          <w:rFonts w:ascii="Verdana" w:hAnsi="Verdana"/>
        </w:rPr>
        <w:t xml:space="preserve">-   Ateşleme ve </w:t>
      </w:r>
      <w:proofErr w:type="spellStart"/>
      <w:r w:rsidRPr="005109F0">
        <w:rPr>
          <w:rFonts w:ascii="Verdana" w:hAnsi="Verdana"/>
        </w:rPr>
        <w:t>iyonizasyon</w:t>
      </w:r>
      <w:proofErr w:type="spellEnd"/>
      <w:r w:rsidRPr="005109F0">
        <w:rPr>
          <w:rFonts w:ascii="Verdana" w:hAnsi="Verdana"/>
        </w:rPr>
        <w:t xml:space="preserve"> elektrotlarının pozisyonunu kontrol edin.</w:t>
      </w:r>
    </w:p>
    <w:p w:rsidR="00F061E8" w:rsidRPr="005109F0" w:rsidRDefault="00F061E8" w:rsidP="00F061E8">
      <w:pPr>
        <w:jc w:val="both"/>
        <w:rPr>
          <w:rFonts w:ascii="Verdana" w:hAnsi="Verdana"/>
        </w:rPr>
      </w:pPr>
      <w:r w:rsidRPr="005109F0">
        <w:rPr>
          <w:rFonts w:ascii="Verdana" w:hAnsi="Verdana"/>
        </w:rPr>
        <w:t xml:space="preserve">-   Hava ve gaz </w:t>
      </w:r>
      <w:proofErr w:type="gramStart"/>
      <w:r w:rsidRPr="005109F0">
        <w:rPr>
          <w:rFonts w:ascii="Verdana" w:hAnsi="Verdana"/>
        </w:rPr>
        <w:t>proses</w:t>
      </w:r>
      <w:proofErr w:type="gramEnd"/>
      <w:r w:rsidRPr="005109F0">
        <w:rPr>
          <w:rFonts w:ascii="Verdana" w:hAnsi="Verdana"/>
        </w:rPr>
        <w:t xml:space="preserve"> t</w:t>
      </w:r>
      <w:r>
        <w:rPr>
          <w:rFonts w:ascii="Verdana" w:hAnsi="Verdana"/>
        </w:rPr>
        <w:t>a</w:t>
      </w:r>
      <w:r w:rsidRPr="005109F0">
        <w:rPr>
          <w:rFonts w:ascii="Verdana" w:hAnsi="Verdana"/>
        </w:rPr>
        <w:t>tlarının ayarlarını kontrol edin.</w:t>
      </w:r>
    </w:p>
    <w:p w:rsidR="00F061E8" w:rsidRPr="005109F0" w:rsidRDefault="00F061E8" w:rsidP="00F061E8">
      <w:pPr>
        <w:jc w:val="both"/>
        <w:rPr>
          <w:rFonts w:ascii="Verdana" w:hAnsi="Verdana"/>
        </w:rPr>
      </w:pPr>
      <w:r w:rsidRPr="005109F0">
        <w:rPr>
          <w:rFonts w:ascii="Verdana" w:hAnsi="Verdana"/>
        </w:rPr>
        <w:t>-   Gaz basınç regülâtörünün ayarını kontrol edin.</w:t>
      </w:r>
    </w:p>
    <w:p w:rsidR="00F061E8" w:rsidRPr="005109F0" w:rsidRDefault="00F061E8" w:rsidP="00F061E8">
      <w:pPr>
        <w:jc w:val="both"/>
        <w:rPr>
          <w:rFonts w:ascii="Verdana" w:hAnsi="Verdana"/>
        </w:rPr>
      </w:pPr>
      <w:r w:rsidRPr="005109F0">
        <w:rPr>
          <w:rFonts w:ascii="Verdana" w:hAnsi="Verdana"/>
        </w:rPr>
        <w:lastRenderedPageBreak/>
        <w:t xml:space="preserve">-   Gaz kokusu hissettiğinizde sistemi durdurup, ana gaz vanasını kapatıp yöneticiye haber verip gaz ölçüm servisini çağırınız.  </w:t>
      </w:r>
    </w:p>
    <w:p w:rsidR="00F061E8" w:rsidRPr="005109F0" w:rsidRDefault="00F061E8" w:rsidP="00F061E8">
      <w:pPr>
        <w:jc w:val="both"/>
        <w:rPr>
          <w:rFonts w:ascii="Verdana" w:hAnsi="Verdana"/>
        </w:rPr>
      </w:pPr>
      <w:r w:rsidRPr="005109F0">
        <w:rPr>
          <w:rFonts w:ascii="Verdana" w:hAnsi="Verdana"/>
        </w:rPr>
        <w:t>-   Brülör yılda bir kez ehil bir teknisyene kontrol ettirilip gerekli bakım ve ayarları yetkili servise yaptırılmalıdır</w:t>
      </w:r>
    </w:p>
    <w:p w:rsidR="00F061E8" w:rsidRPr="005109F0" w:rsidRDefault="00F061E8" w:rsidP="00F061E8">
      <w:pPr>
        <w:jc w:val="both"/>
        <w:rPr>
          <w:rFonts w:ascii="Verdana" w:hAnsi="Verdana"/>
        </w:rPr>
      </w:pPr>
      <w:r w:rsidRPr="005109F0">
        <w:rPr>
          <w:rFonts w:ascii="Verdana" w:hAnsi="Verdana"/>
        </w:rPr>
        <w:t xml:space="preserve">-   Dış hava sıcaklığının </w:t>
      </w:r>
      <w:smartTag w:uri="urn:schemas-microsoft-com:office:smarttags" w:element="metricconverter">
        <w:smartTagPr>
          <w:attr w:name="ProductID" w:val="15ﾰC"/>
        </w:smartTagPr>
        <w:r w:rsidRPr="005109F0">
          <w:rPr>
            <w:rFonts w:ascii="Verdana" w:hAnsi="Verdana"/>
          </w:rPr>
          <w:t>15°C</w:t>
        </w:r>
      </w:smartTag>
      <w:r w:rsidRPr="005109F0">
        <w:rPr>
          <w:rFonts w:ascii="Verdana" w:hAnsi="Verdana"/>
        </w:rPr>
        <w:t xml:space="preserve"> altında olması durumunda;  iç ortam sıcaklığı </w:t>
      </w:r>
      <w:smartTag w:uri="urn:schemas-microsoft-com:office:smarttags" w:element="metricconverter">
        <w:smartTagPr>
          <w:attr w:name="ProductID" w:val="20ﾰC"/>
        </w:smartTagPr>
        <w:r w:rsidRPr="005109F0">
          <w:rPr>
            <w:rFonts w:ascii="Verdana" w:hAnsi="Verdana"/>
          </w:rPr>
          <w:t>20°C</w:t>
        </w:r>
      </w:smartTag>
      <w:r w:rsidRPr="005109F0">
        <w:rPr>
          <w:rFonts w:ascii="Verdana" w:hAnsi="Verdana"/>
        </w:rPr>
        <w:t xml:space="preserve"> den yukarı olmayacak şekilde yakın. Kazan işletmesini sıcaklık cetveline göre yapın. </w:t>
      </w:r>
    </w:p>
    <w:p w:rsidR="00F061E8" w:rsidRPr="000E472F" w:rsidRDefault="00F061E8" w:rsidP="00F061E8">
      <w:pPr>
        <w:pStyle w:val="NormalWeb"/>
        <w:jc w:val="both"/>
        <w:rPr>
          <w:rFonts w:ascii="Verdana" w:hAnsi="Verdana"/>
          <w:b/>
          <w:sz w:val="20"/>
          <w:szCs w:val="20"/>
        </w:rPr>
      </w:pPr>
      <w:r w:rsidRPr="005109F0">
        <w:rPr>
          <w:rFonts w:ascii="Verdana" w:hAnsi="Verdana"/>
          <w:sz w:val="20"/>
          <w:szCs w:val="20"/>
        </w:rPr>
        <w:t xml:space="preserve">-   </w:t>
      </w:r>
      <w:r w:rsidRPr="005109F0">
        <w:t xml:space="preserve">Kalorifer kazanının genleşme tankına ve emniyet </w:t>
      </w:r>
      <w:proofErr w:type="spellStart"/>
      <w:r w:rsidRPr="005109F0">
        <w:t>ventili</w:t>
      </w:r>
      <w:proofErr w:type="spellEnd"/>
      <w:r w:rsidRPr="005109F0">
        <w:t xml:space="preserve"> bağlantısında kesinlikle hiçbir akış kesici vana olmamalıdır. Emniyet </w:t>
      </w:r>
      <w:proofErr w:type="spellStart"/>
      <w:r w:rsidRPr="005109F0">
        <w:t>ventili</w:t>
      </w:r>
      <w:proofErr w:type="spellEnd"/>
      <w:r w:rsidRPr="005109F0">
        <w:t xml:space="preserve"> hem kazanın üzerinde hem de vana görmeyen başka bir yerde (genleşme tankı bağlantısı </w:t>
      </w:r>
      <w:proofErr w:type="spellStart"/>
      <w:r w:rsidRPr="005109F0">
        <w:t>v.b</w:t>
      </w:r>
      <w:proofErr w:type="spellEnd"/>
      <w:r w:rsidRPr="005109F0">
        <w:t>. gibi) iki adet yedekli olmalıdır. Çalışıp çalışmadığı uygun basınçlarda açıp açmadığı yetkili servis ve yetkili kullanıcılarla devamlı kontrol edilmelidir.</w:t>
      </w:r>
    </w:p>
    <w:tbl>
      <w:tblPr>
        <w:tblW w:w="9310" w:type="dxa"/>
        <w:jc w:val="center"/>
        <w:tblCellMar>
          <w:left w:w="0" w:type="dxa"/>
          <w:right w:w="0" w:type="dxa"/>
        </w:tblCellMar>
        <w:tblLook w:val="0000" w:firstRow="0" w:lastRow="0" w:firstColumn="0" w:lastColumn="0" w:noHBand="0" w:noVBand="0"/>
      </w:tblPr>
      <w:tblGrid>
        <w:gridCol w:w="3677"/>
        <w:gridCol w:w="1058"/>
        <w:gridCol w:w="1058"/>
        <w:gridCol w:w="1003"/>
        <w:gridCol w:w="1003"/>
        <w:gridCol w:w="549"/>
        <w:gridCol w:w="445"/>
        <w:gridCol w:w="517"/>
      </w:tblGrid>
      <w:tr w:rsidR="00F061E8" w:rsidRPr="00A82F35" w:rsidTr="00554696">
        <w:trPr>
          <w:trHeight w:val="345"/>
          <w:jc w:val="center"/>
        </w:trPr>
        <w:tc>
          <w:tcPr>
            <w:tcW w:w="36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DIŞ HAVA SICAKLIĞI       (ºC)</w:t>
            </w:r>
          </w:p>
        </w:tc>
        <w:tc>
          <w:tcPr>
            <w:tcW w:w="1058"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—11</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—10</w:t>
            </w:r>
          </w:p>
        </w:tc>
        <w:tc>
          <w:tcPr>
            <w:tcW w:w="100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—5</w:t>
            </w:r>
          </w:p>
        </w:tc>
        <w:tc>
          <w:tcPr>
            <w:tcW w:w="10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0</w:t>
            </w:r>
          </w:p>
        </w:tc>
        <w:tc>
          <w:tcPr>
            <w:tcW w:w="54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3</w:t>
            </w:r>
          </w:p>
        </w:tc>
        <w:tc>
          <w:tcPr>
            <w:tcW w:w="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10</w:t>
            </w:r>
          </w:p>
        </w:tc>
        <w:tc>
          <w:tcPr>
            <w:tcW w:w="51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15</w:t>
            </w:r>
          </w:p>
        </w:tc>
      </w:tr>
      <w:tr w:rsidR="00F061E8" w:rsidRPr="00A82F35" w:rsidTr="00554696">
        <w:trPr>
          <w:trHeight w:val="548"/>
          <w:jc w:val="center"/>
        </w:trPr>
        <w:tc>
          <w:tcPr>
            <w:tcW w:w="36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 xml:space="preserve">KAZAN GİDİŞ SUYU      </w:t>
            </w:r>
          </w:p>
          <w:p w:rsidR="00F061E8" w:rsidRPr="00A82F35" w:rsidRDefault="00F061E8" w:rsidP="00554696">
            <w:pPr>
              <w:jc w:val="both"/>
              <w:rPr>
                <w:rFonts w:ascii="Verdana" w:hAnsi="Verdana"/>
                <w:sz w:val="18"/>
                <w:szCs w:val="18"/>
              </w:rPr>
            </w:pPr>
            <w:r w:rsidRPr="00A82F35">
              <w:rPr>
                <w:rFonts w:ascii="Verdana" w:hAnsi="Verdana"/>
                <w:sz w:val="18"/>
                <w:szCs w:val="18"/>
              </w:rPr>
              <w:t xml:space="preserve">      SICAKLIĞI                  (ºC)</w:t>
            </w:r>
          </w:p>
        </w:tc>
        <w:tc>
          <w:tcPr>
            <w:tcW w:w="1058"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90</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87</w:t>
            </w:r>
          </w:p>
        </w:tc>
        <w:tc>
          <w:tcPr>
            <w:tcW w:w="1003"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85</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75</w:t>
            </w:r>
          </w:p>
        </w:tc>
        <w:tc>
          <w:tcPr>
            <w:tcW w:w="549"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69</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55</w:t>
            </w:r>
          </w:p>
        </w:tc>
        <w:tc>
          <w:tcPr>
            <w:tcW w:w="517"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F061E8" w:rsidRPr="00A82F35" w:rsidRDefault="00F061E8" w:rsidP="00554696">
            <w:pPr>
              <w:jc w:val="both"/>
              <w:rPr>
                <w:rFonts w:ascii="Verdana" w:hAnsi="Verdana"/>
                <w:sz w:val="18"/>
                <w:szCs w:val="18"/>
              </w:rPr>
            </w:pPr>
            <w:r w:rsidRPr="00A82F35">
              <w:rPr>
                <w:rFonts w:ascii="Verdana" w:hAnsi="Verdana"/>
                <w:sz w:val="18"/>
                <w:szCs w:val="18"/>
              </w:rPr>
              <w:t>40</w:t>
            </w:r>
          </w:p>
        </w:tc>
      </w:tr>
    </w:tbl>
    <w:p w:rsidR="00155B48" w:rsidRDefault="00155B48"/>
    <w:sectPr w:rsidR="00155B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CC5" w:rsidRDefault="00E91CC5" w:rsidP="00B167A5">
      <w:r>
        <w:separator/>
      </w:r>
    </w:p>
  </w:endnote>
  <w:endnote w:type="continuationSeparator" w:id="0">
    <w:p w:rsidR="00E91CC5" w:rsidRDefault="00E91CC5" w:rsidP="00B1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altName w:val="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A5" w:rsidRDefault="00B167A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3371"/>
    </w:tblGrid>
    <w:tr w:rsidR="00B167A5" w:rsidRPr="00AE6D38" w:rsidTr="00C5404F">
      <w:tc>
        <w:tcPr>
          <w:tcW w:w="3259" w:type="dxa"/>
          <w:shd w:val="clear" w:color="auto" w:fill="auto"/>
        </w:tcPr>
        <w:p w:rsidR="00B167A5" w:rsidRDefault="00B167A5" w:rsidP="00B167A5">
          <w:pPr>
            <w:pStyle w:val="Altbilgi"/>
            <w:jc w:val="center"/>
            <w:rPr>
              <w:rFonts w:ascii="Arial" w:hAnsi="Arial" w:cs="Arial"/>
            </w:rPr>
          </w:pPr>
          <w:r w:rsidRPr="00AE6D38">
            <w:rPr>
              <w:rFonts w:ascii="Arial" w:hAnsi="Arial" w:cs="Arial"/>
            </w:rPr>
            <w:t>Hazırlayan</w:t>
          </w:r>
        </w:p>
        <w:p w:rsidR="00B167A5" w:rsidRPr="00AE6D38" w:rsidRDefault="00B167A5" w:rsidP="00B167A5">
          <w:pPr>
            <w:pStyle w:val="Altbilgi"/>
            <w:jc w:val="center"/>
            <w:rPr>
              <w:rFonts w:ascii="Arial" w:hAnsi="Arial" w:cs="Arial"/>
            </w:rPr>
          </w:pPr>
          <w:r>
            <w:rPr>
              <w:rFonts w:ascii="Arial" w:hAnsi="Arial" w:cs="Arial"/>
            </w:rPr>
            <w:t>MAKİNA MÜHENDİSİ</w:t>
          </w:r>
        </w:p>
      </w:tc>
      <w:tc>
        <w:tcPr>
          <w:tcW w:w="3259" w:type="dxa"/>
          <w:shd w:val="clear" w:color="auto" w:fill="auto"/>
        </w:tcPr>
        <w:p w:rsidR="00B167A5" w:rsidRDefault="00B167A5" w:rsidP="00B167A5">
          <w:pPr>
            <w:pStyle w:val="Altbilgi"/>
            <w:jc w:val="center"/>
            <w:rPr>
              <w:rFonts w:ascii="Arial" w:hAnsi="Arial" w:cs="Arial"/>
            </w:rPr>
          </w:pPr>
          <w:r w:rsidRPr="00AE6D38">
            <w:rPr>
              <w:rFonts w:ascii="Arial" w:hAnsi="Arial" w:cs="Arial"/>
            </w:rPr>
            <w:t>Sistem Onayı</w:t>
          </w:r>
        </w:p>
        <w:p w:rsidR="00B167A5" w:rsidRPr="00AE6D38" w:rsidRDefault="00B167A5" w:rsidP="00B167A5">
          <w:pPr>
            <w:pStyle w:val="Altbilgi"/>
            <w:jc w:val="center"/>
            <w:rPr>
              <w:rFonts w:ascii="Arial" w:hAnsi="Arial" w:cs="Arial"/>
            </w:rPr>
          </w:pPr>
          <w:r>
            <w:rPr>
              <w:rFonts w:ascii="Arial" w:hAnsi="Arial" w:cs="Arial"/>
            </w:rPr>
            <w:t xml:space="preserve">Dr. </w:t>
          </w:r>
          <w:proofErr w:type="spellStart"/>
          <w:proofErr w:type="gramStart"/>
          <w:r>
            <w:rPr>
              <w:rFonts w:ascii="Arial" w:hAnsi="Arial" w:cs="Arial"/>
            </w:rPr>
            <w:t>Öğr.Üyesi</w:t>
          </w:r>
          <w:proofErr w:type="spellEnd"/>
          <w:proofErr w:type="gramEnd"/>
        </w:p>
      </w:tc>
      <w:tc>
        <w:tcPr>
          <w:tcW w:w="3371" w:type="dxa"/>
          <w:shd w:val="clear" w:color="auto" w:fill="auto"/>
        </w:tcPr>
        <w:p w:rsidR="00B167A5" w:rsidRDefault="00B167A5" w:rsidP="00B167A5">
          <w:pPr>
            <w:pStyle w:val="Altbilgi"/>
            <w:jc w:val="center"/>
            <w:rPr>
              <w:rFonts w:ascii="Arial" w:hAnsi="Arial" w:cs="Arial"/>
            </w:rPr>
          </w:pPr>
          <w:r w:rsidRPr="00AE6D38">
            <w:rPr>
              <w:rFonts w:ascii="Arial" w:hAnsi="Arial" w:cs="Arial"/>
            </w:rPr>
            <w:t>Yürürlük Onayı</w:t>
          </w:r>
        </w:p>
        <w:p w:rsidR="00B167A5" w:rsidRPr="00AE6D38" w:rsidRDefault="00B167A5" w:rsidP="00B167A5">
          <w:pPr>
            <w:pStyle w:val="Altbilgi"/>
            <w:jc w:val="center"/>
            <w:rPr>
              <w:rFonts w:ascii="Arial" w:hAnsi="Arial" w:cs="Arial"/>
            </w:rPr>
          </w:pPr>
          <w:proofErr w:type="spellStart"/>
          <w:proofErr w:type="gramStart"/>
          <w:r>
            <w:rPr>
              <w:rFonts w:ascii="Arial" w:hAnsi="Arial" w:cs="Arial"/>
            </w:rPr>
            <w:t>Prpf.DR</w:t>
          </w:r>
          <w:proofErr w:type="spellEnd"/>
          <w:proofErr w:type="gramEnd"/>
        </w:p>
      </w:tc>
    </w:tr>
    <w:tr w:rsidR="00B167A5" w:rsidRPr="00AE6D38" w:rsidTr="00C5404F">
      <w:trPr>
        <w:trHeight w:val="1002"/>
      </w:trPr>
      <w:tc>
        <w:tcPr>
          <w:tcW w:w="3259" w:type="dxa"/>
          <w:shd w:val="clear" w:color="auto" w:fill="auto"/>
        </w:tcPr>
        <w:p w:rsidR="00B167A5" w:rsidRPr="009C254D" w:rsidRDefault="00B167A5" w:rsidP="00B167A5">
          <w:pPr>
            <w:pStyle w:val="Altbilgi"/>
            <w:jc w:val="center"/>
            <w:rPr>
              <w:rFonts w:ascii="Arial" w:hAnsi="Arial" w:cs="Arial"/>
            </w:rPr>
          </w:pPr>
          <w:r>
            <w:rPr>
              <w:rFonts w:ascii="Arial" w:hAnsi="Arial" w:cs="Arial"/>
            </w:rPr>
            <w:t>FIRAT ŞİMŞEK</w:t>
          </w:r>
        </w:p>
      </w:tc>
      <w:tc>
        <w:tcPr>
          <w:tcW w:w="3259" w:type="dxa"/>
          <w:shd w:val="clear" w:color="auto" w:fill="auto"/>
        </w:tcPr>
        <w:p w:rsidR="00B167A5" w:rsidRPr="009C254D" w:rsidRDefault="00B167A5" w:rsidP="00B167A5">
          <w:pPr>
            <w:pStyle w:val="Altbilgi"/>
            <w:jc w:val="center"/>
            <w:rPr>
              <w:rFonts w:ascii="Arial" w:hAnsi="Arial" w:cs="Arial"/>
            </w:rPr>
          </w:pPr>
          <w:r>
            <w:t>Mustafa ÇELİK</w:t>
          </w:r>
        </w:p>
      </w:tc>
      <w:tc>
        <w:tcPr>
          <w:tcW w:w="3371" w:type="dxa"/>
          <w:shd w:val="clear" w:color="auto" w:fill="auto"/>
        </w:tcPr>
        <w:p w:rsidR="00B167A5" w:rsidRPr="009C254D" w:rsidRDefault="00B167A5" w:rsidP="00B167A5">
          <w:pPr>
            <w:pStyle w:val="Altbilgi"/>
            <w:jc w:val="center"/>
            <w:rPr>
              <w:rFonts w:ascii="Arial" w:hAnsi="Arial" w:cs="Arial"/>
            </w:rPr>
          </w:pPr>
          <w:r>
            <w:rPr>
              <w:rFonts w:ascii="Arial" w:hAnsi="Arial" w:cs="Arial"/>
            </w:rPr>
            <w:t>Cemalettin ERDEMCİ</w:t>
          </w:r>
        </w:p>
      </w:tc>
    </w:tr>
  </w:tbl>
  <w:p w:rsidR="00B167A5" w:rsidRPr="00151E02" w:rsidRDefault="00B167A5" w:rsidP="00B167A5">
    <w:pPr>
      <w:pStyle w:val="Altbilgi"/>
      <w:rPr>
        <w:rFonts w:ascii="Arial" w:hAnsi="Arial" w:cs="Arial"/>
        <w:i/>
        <w:sz w:val="16"/>
      </w:rPr>
    </w:pPr>
    <w:r>
      <w:rPr>
        <w:rFonts w:ascii="Arial" w:hAnsi="Arial" w:cs="Arial"/>
        <w:i/>
        <w:sz w:val="16"/>
      </w:rPr>
      <w:t>(</w:t>
    </w:r>
    <w:r w:rsidRPr="00151E02">
      <w:rPr>
        <w:rFonts w:ascii="Arial" w:hAnsi="Arial" w:cs="Arial"/>
        <w:i/>
        <w:sz w:val="16"/>
      </w:rPr>
      <w:t xml:space="preserve">Form </w:t>
    </w:r>
    <w:proofErr w:type="gramStart"/>
    <w:r w:rsidRPr="00151E02">
      <w:rPr>
        <w:rFonts w:ascii="Arial" w:hAnsi="Arial" w:cs="Arial"/>
        <w:i/>
        <w:sz w:val="16"/>
      </w:rPr>
      <w:t xml:space="preserve">No : </w:t>
    </w:r>
    <w:r>
      <w:rPr>
        <w:rFonts w:ascii="Arial" w:hAnsi="Arial" w:cs="Arial"/>
        <w:i/>
        <w:sz w:val="16"/>
      </w:rPr>
      <w:t>SİÜ</w:t>
    </w:r>
    <w:proofErr w:type="gramEnd"/>
    <w:r>
      <w:rPr>
        <w:rFonts w:ascii="Arial" w:hAnsi="Arial" w:cs="Arial"/>
        <w:i/>
        <w:sz w:val="16"/>
      </w:rPr>
      <w:t>.-FR-146</w:t>
    </w:r>
    <w:r w:rsidRPr="00151E02">
      <w:rPr>
        <w:rFonts w:ascii="Arial" w:hAnsi="Arial" w:cs="Arial"/>
        <w:i/>
        <w:sz w:val="16"/>
      </w:rPr>
      <w:t>;</w:t>
    </w:r>
    <w:r>
      <w:rPr>
        <w:rFonts w:ascii="Arial" w:hAnsi="Arial" w:cs="Arial"/>
        <w:i/>
        <w:sz w:val="16"/>
      </w:rPr>
      <w:t>Revizyon Tarihi:</w:t>
    </w:r>
  </w:p>
  <w:p w:rsidR="00B167A5" w:rsidRDefault="00B167A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A5" w:rsidRDefault="00B167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CC5" w:rsidRDefault="00E91CC5" w:rsidP="00B167A5">
      <w:r>
        <w:separator/>
      </w:r>
    </w:p>
  </w:footnote>
  <w:footnote w:type="continuationSeparator" w:id="0">
    <w:p w:rsidR="00E91CC5" w:rsidRDefault="00E91CC5" w:rsidP="00B16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A5" w:rsidRDefault="00B167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68"/>
      <w:gridCol w:w="1484"/>
      <w:gridCol w:w="1117"/>
    </w:tblGrid>
    <w:tr w:rsidR="00B167A5" w:rsidRPr="00AE6D38" w:rsidTr="007F25E2">
      <w:trPr>
        <w:trHeight w:val="276"/>
      </w:trPr>
      <w:tc>
        <w:tcPr>
          <w:tcW w:w="2263" w:type="dxa"/>
          <w:vMerge w:val="restart"/>
          <w:shd w:val="clear" w:color="auto" w:fill="auto"/>
          <w:vAlign w:val="center"/>
        </w:tcPr>
        <w:p w:rsidR="00B167A5" w:rsidRPr="00AE6D38" w:rsidRDefault="00B167A5" w:rsidP="00B167A5">
          <w:pPr>
            <w:pStyle w:val="stbilgi"/>
            <w:jc w:val="center"/>
            <w:rPr>
              <w:rFonts w:ascii="Arial" w:hAnsi="Arial" w:cs="Arial"/>
            </w:rPr>
          </w:pPr>
          <w:r w:rsidRPr="003B114A">
            <w:rPr>
              <w:rFonts w:ascii="Arial" w:hAnsi="Arial" w:cs="Arial"/>
              <w:noProof/>
            </w:rPr>
            <w:drawing>
              <wp:anchor distT="0" distB="0" distL="114300" distR="114300" simplePos="0" relativeHeight="251659264" behindDoc="1" locked="0" layoutInCell="1" allowOverlap="1">
                <wp:simplePos x="0" y="0"/>
                <wp:positionH relativeFrom="column">
                  <wp:posOffset>1270</wp:posOffset>
                </wp:positionH>
                <wp:positionV relativeFrom="paragraph">
                  <wp:posOffset>1905</wp:posOffset>
                </wp:positionV>
                <wp:extent cx="1250950" cy="800735"/>
                <wp:effectExtent l="0" t="0" r="6350" b="0"/>
                <wp:wrapNone/>
                <wp:docPr id="1" name="Resim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8007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8" w:type="dxa"/>
          <w:vMerge w:val="restart"/>
          <w:shd w:val="clear" w:color="auto" w:fill="auto"/>
          <w:vAlign w:val="center"/>
        </w:tcPr>
        <w:p w:rsidR="00B167A5" w:rsidRPr="00AE6D38" w:rsidRDefault="00B167A5" w:rsidP="00B167A5">
          <w:pPr>
            <w:pStyle w:val="stbilgi"/>
            <w:jc w:val="center"/>
            <w:rPr>
              <w:rFonts w:ascii="Arial" w:hAnsi="Arial" w:cs="Arial"/>
              <w:b/>
            </w:rPr>
          </w:pPr>
          <w:r>
            <w:rPr>
              <w:rFonts w:ascii="Arial" w:hAnsi="Arial" w:cs="Arial"/>
              <w:b/>
              <w:sz w:val="28"/>
            </w:rPr>
            <w:t>Kazan Kullanım Talimatı</w:t>
          </w:r>
        </w:p>
      </w:tc>
      <w:tc>
        <w:tcPr>
          <w:tcW w:w="1484" w:type="dxa"/>
          <w:shd w:val="clear" w:color="auto" w:fill="auto"/>
          <w:vAlign w:val="center"/>
        </w:tcPr>
        <w:p w:rsidR="00B167A5" w:rsidRPr="00B243EE" w:rsidRDefault="00B167A5" w:rsidP="00B167A5">
          <w:pPr>
            <w:pStyle w:val="stbilgi"/>
            <w:rPr>
              <w:rFonts w:ascii="Arial" w:hAnsi="Arial" w:cs="Arial"/>
              <w:sz w:val="18"/>
            </w:rPr>
          </w:pPr>
          <w:r w:rsidRPr="00B243EE">
            <w:rPr>
              <w:rFonts w:ascii="Arial" w:hAnsi="Arial" w:cs="Arial"/>
              <w:sz w:val="18"/>
            </w:rPr>
            <w:t>Doküman No</w:t>
          </w:r>
        </w:p>
      </w:tc>
      <w:tc>
        <w:tcPr>
          <w:tcW w:w="1117" w:type="dxa"/>
          <w:shd w:val="clear" w:color="auto" w:fill="auto"/>
          <w:vAlign w:val="center"/>
        </w:tcPr>
        <w:p w:rsidR="00B167A5" w:rsidRPr="00EC3083" w:rsidRDefault="00B167A5" w:rsidP="00B167A5">
          <w:pPr>
            <w:pStyle w:val="stbilgi"/>
            <w:rPr>
              <w:rFonts w:ascii="Arial" w:hAnsi="Arial" w:cs="Arial"/>
              <w:b/>
              <w:sz w:val="18"/>
            </w:rPr>
          </w:pPr>
          <w:proofErr w:type="gramStart"/>
          <w:r>
            <w:rPr>
              <w:rFonts w:ascii="Arial" w:hAnsi="Arial" w:cs="Arial"/>
              <w:b/>
              <w:sz w:val="18"/>
            </w:rPr>
            <w:t>SİÜ.</w:t>
          </w:r>
          <w:r w:rsidRPr="00EC3083">
            <w:rPr>
              <w:rFonts w:ascii="Arial" w:hAnsi="Arial" w:cs="Arial"/>
              <w:b/>
              <w:sz w:val="18"/>
            </w:rPr>
            <w:t>T</w:t>
          </w:r>
          <w:r>
            <w:rPr>
              <w:rFonts w:ascii="Arial" w:hAnsi="Arial" w:cs="Arial"/>
              <w:b/>
              <w:sz w:val="18"/>
            </w:rPr>
            <w:t>L</w:t>
          </w:r>
          <w:proofErr w:type="gramEnd"/>
          <w:r>
            <w:rPr>
              <w:rFonts w:ascii="Arial" w:hAnsi="Arial" w:cs="Arial"/>
              <w:b/>
              <w:sz w:val="18"/>
            </w:rPr>
            <w:t>-001</w:t>
          </w:r>
        </w:p>
      </w:tc>
    </w:tr>
    <w:tr w:rsidR="00B167A5" w:rsidRPr="00AE6D38" w:rsidTr="007F25E2">
      <w:trPr>
        <w:trHeight w:val="276"/>
      </w:trPr>
      <w:tc>
        <w:tcPr>
          <w:tcW w:w="2263" w:type="dxa"/>
          <w:vMerge/>
          <w:shd w:val="clear" w:color="auto" w:fill="auto"/>
          <w:vAlign w:val="center"/>
        </w:tcPr>
        <w:p w:rsidR="00B167A5" w:rsidRPr="00AE6D38" w:rsidRDefault="00B167A5" w:rsidP="00B167A5">
          <w:pPr>
            <w:pStyle w:val="stbilgi"/>
            <w:jc w:val="center"/>
            <w:rPr>
              <w:rFonts w:ascii="Arial" w:hAnsi="Arial" w:cs="Arial"/>
            </w:rPr>
          </w:pPr>
        </w:p>
      </w:tc>
      <w:tc>
        <w:tcPr>
          <w:tcW w:w="3968" w:type="dxa"/>
          <w:vMerge/>
          <w:shd w:val="clear" w:color="auto" w:fill="auto"/>
          <w:vAlign w:val="center"/>
        </w:tcPr>
        <w:p w:rsidR="00B167A5" w:rsidRPr="00AE6D38" w:rsidRDefault="00B167A5" w:rsidP="00B167A5">
          <w:pPr>
            <w:pStyle w:val="stbilgi"/>
            <w:jc w:val="center"/>
            <w:rPr>
              <w:rFonts w:ascii="Arial" w:hAnsi="Arial" w:cs="Arial"/>
            </w:rPr>
          </w:pPr>
        </w:p>
      </w:tc>
      <w:tc>
        <w:tcPr>
          <w:tcW w:w="1484" w:type="dxa"/>
          <w:shd w:val="clear" w:color="auto" w:fill="auto"/>
          <w:vAlign w:val="center"/>
        </w:tcPr>
        <w:p w:rsidR="00B167A5" w:rsidRPr="00B243EE" w:rsidRDefault="00B167A5" w:rsidP="00B167A5">
          <w:pPr>
            <w:pStyle w:val="stbilgi"/>
            <w:rPr>
              <w:rFonts w:ascii="Arial" w:hAnsi="Arial" w:cs="Arial"/>
              <w:sz w:val="18"/>
            </w:rPr>
          </w:pPr>
          <w:r w:rsidRPr="00B243EE">
            <w:rPr>
              <w:rFonts w:ascii="Arial" w:hAnsi="Arial" w:cs="Arial"/>
              <w:sz w:val="18"/>
            </w:rPr>
            <w:t>İlk Yayın Tarihi</w:t>
          </w:r>
        </w:p>
      </w:tc>
      <w:tc>
        <w:tcPr>
          <w:tcW w:w="1117" w:type="dxa"/>
          <w:shd w:val="clear" w:color="auto" w:fill="auto"/>
          <w:vAlign w:val="center"/>
        </w:tcPr>
        <w:p w:rsidR="00B167A5" w:rsidRPr="00EC3083" w:rsidRDefault="00B167A5" w:rsidP="00B167A5">
          <w:pPr>
            <w:pStyle w:val="stbilgi"/>
            <w:rPr>
              <w:rFonts w:ascii="Arial" w:hAnsi="Arial" w:cs="Arial"/>
              <w:b/>
              <w:sz w:val="18"/>
            </w:rPr>
          </w:pPr>
          <w:r>
            <w:rPr>
              <w:rFonts w:ascii="Arial" w:hAnsi="Arial" w:cs="Arial"/>
              <w:b/>
              <w:sz w:val="18"/>
            </w:rPr>
            <w:t>12.04.2018</w:t>
          </w:r>
        </w:p>
      </w:tc>
    </w:tr>
    <w:tr w:rsidR="00B167A5" w:rsidRPr="00AE6D38" w:rsidTr="007F25E2">
      <w:trPr>
        <w:trHeight w:val="276"/>
      </w:trPr>
      <w:tc>
        <w:tcPr>
          <w:tcW w:w="2263" w:type="dxa"/>
          <w:vMerge/>
          <w:shd w:val="clear" w:color="auto" w:fill="auto"/>
          <w:vAlign w:val="center"/>
        </w:tcPr>
        <w:p w:rsidR="00B167A5" w:rsidRPr="00AE6D38" w:rsidRDefault="00B167A5" w:rsidP="00B167A5">
          <w:pPr>
            <w:pStyle w:val="stbilgi"/>
            <w:jc w:val="center"/>
            <w:rPr>
              <w:rFonts w:ascii="Arial" w:hAnsi="Arial" w:cs="Arial"/>
            </w:rPr>
          </w:pPr>
        </w:p>
      </w:tc>
      <w:tc>
        <w:tcPr>
          <w:tcW w:w="3968" w:type="dxa"/>
          <w:vMerge/>
          <w:shd w:val="clear" w:color="auto" w:fill="auto"/>
          <w:vAlign w:val="center"/>
        </w:tcPr>
        <w:p w:rsidR="00B167A5" w:rsidRPr="00AE6D38" w:rsidRDefault="00B167A5" w:rsidP="00B167A5">
          <w:pPr>
            <w:pStyle w:val="stbilgi"/>
            <w:jc w:val="center"/>
            <w:rPr>
              <w:rFonts w:ascii="Arial" w:hAnsi="Arial" w:cs="Arial"/>
            </w:rPr>
          </w:pPr>
        </w:p>
      </w:tc>
      <w:tc>
        <w:tcPr>
          <w:tcW w:w="1484" w:type="dxa"/>
          <w:shd w:val="clear" w:color="auto" w:fill="auto"/>
          <w:vAlign w:val="center"/>
        </w:tcPr>
        <w:p w:rsidR="00B167A5" w:rsidRPr="00B243EE" w:rsidRDefault="00B167A5" w:rsidP="00B167A5">
          <w:pPr>
            <w:pStyle w:val="stbilgi"/>
            <w:rPr>
              <w:rFonts w:ascii="Arial" w:hAnsi="Arial" w:cs="Arial"/>
              <w:sz w:val="18"/>
            </w:rPr>
          </w:pPr>
          <w:r w:rsidRPr="00B243EE">
            <w:rPr>
              <w:rFonts w:ascii="Arial" w:hAnsi="Arial" w:cs="Arial"/>
              <w:sz w:val="18"/>
            </w:rPr>
            <w:t>Revizyon Tarihi</w:t>
          </w:r>
        </w:p>
      </w:tc>
      <w:tc>
        <w:tcPr>
          <w:tcW w:w="1117" w:type="dxa"/>
          <w:shd w:val="clear" w:color="auto" w:fill="auto"/>
          <w:vAlign w:val="center"/>
        </w:tcPr>
        <w:p w:rsidR="00B167A5" w:rsidRPr="00EC3083" w:rsidRDefault="00B167A5" w:rsidP="00B167A5">
          <w:pPr>
            <w:pStyle w:val="stbilgi"/>
            <w:rPr>
              <w:rFonts w:ascii="Arial" w:hAnsi="Arial" w:cs="Arial"/>
              <w:b/>
              <w:sz w:val="18"/>
            </w:rPr>
          </w:pPr>
        </w:p>
      </w:tc>
    </w:tr>
    <w:tr w:rsidR="00B167A5" w:rsidRPr="00AE6D38" w:rsidTr="007F25E2">
      <w:trPr>
        <w:trHeight w:val="276"/>
      </w:trPr>
      <w:tc>
        <w:tcPr>
          <w:tcW w:w="2263" w:type="dxa"/>
          <w:vMerge/>
          <w:shd w:val="clear" w:color="auto" w:fill="auto"/>
          <w:vAlign w:val="center"/>
        </w:tcPr>
        <w:p w:rsidR="00B167A5" w:rsidRPr="00AE6D38" w:rsidRDefault="00B167A5" w:rsidP="00B167A5">
          <w:pPr>
            <w:pStyle w:val="stbilgi"/>
            <w:jc w:val="center"/>
            <w:rPr>
              <w:rFonts w:ascii="Arial" w:hAnsi="Arial" w:cs="Arial"/>
            </w:rPr>
          </w:pPr>
        </w:p>
      </w:tc>
      <w:tc>
        <w:tcPr>
          <w:tcW w:w="3968" w:type="dxa"/>
          <w:vMerge/>
          <w:shd w:val="clear" w:color="auto" w:fill="auto"/>
          <w:vAlign w:val="center"/>
        </w:tcPr>
        <w:p w:rsidR="00B167A5" w:rsidRPr="00AE6D38" w:rsidRDefault="00B167A5" w:rsidP="00B167A5">
          <w:pPr>
            <w:pStyle w:val="stbilgi"/>
            <w:jc w:val="center"/>
            <w:rPr>
              <w:rFonts w:ascii="Arial" w:hAnsi="Arial" w:cs="Arial"/>
            </w:rPr>
          </w:pPr>
        </w:p>
      </w:tc>
      <w:tc>
        <w:tcPr>
          <w:tcW w:w="1484" w:type="dxa"/>
          <w:shd w:val="clear" w:color="auto" w:fill="auto"/>
          <w:vAlign w:val="center"/>
        </w:tcPr>
        <w:p w:rsidR="00B167A5" w:rsidRPr="00B243EE" w:rsidRDefault="00B167A5" w:rsidP="00B167A5">
          <w:pPr>
            <w:pStyle w:val="stbilgi"/>
            <w:rPr>
              <w:rFonts w:ascii="Arial" w:hAnsi="Arial" w:cs="Arial"/>
              <w:sz w:val="18"/>
            </w:rPr>
          </w:pPr>
          <w:r w:rsidRPr="00B243EE">
            <w:rPr>
              <w:rFonts w:ascii="Arial" w:hAnsi="Arial" w:cs="Arial"/>
              <w:sz w:val="18"/>
            </w:rPr>
            <w:t>Revizyon No</w:t>
          </w:r>
        </w:p>
      </w:tc>
      <w:tc>
        <w:tcPr>
          <w:tcW w:w="1117" w:type="dxa"/>
          <w:shd w:val="clear" w:color="auto" w:fill="auto"/>
          <w:vAlign w:val="center"/>
        </w:tcPr>
        <w:p w:rsidR="00B167A5" w:rsidRPr="00EC3083" w:rsidRDefault="00B167A5" w:rsidP="00B167A5">
          <w:pPr>
            <w:pStyle w:val="stbilgi"/>
            <w:rPr>
              <w:rFonts w:ascii="Arial" w:hAnsi="Arial" w:cs="Arial"/>
              <w:b/>
              <w:sz w:val="18"/>
            </w:rPr>
          </w:pPr>
        </w:p>
      </w:tc>
    </w:tr>
    <w:tr w:rsidR="00B167A5" w:rsidRPr="00AE6D38" w:rsidTr="007F25E2">
      <w:trPr>
        <w:trHeight w:val="127"/>
      </w:trPr>
      <w:tc>
        <w:tcPr>
          <w:tcW w:w="2263" w:type="dxa"/>
          <w:vMerge/>
          <w:shd w:val="clear" w:color="auto" w:fill="auto"/>
          <w:vAlign w:val="center"/>
        </w:tcPr>
        <w:p w:rsidR="00B167A5" w:rsidRPr="00AE6D38" w:rsidRDefault="00B167A5" w:rsidP="00B167A5">
          <w:pPr>
            <w:pStyle w:val="stbilgi"/>
            <w:jc w:val="center"/>
            <w:rPr>
              <w:rFonts w:ascii="Arial" w:hAnsi="Arial" w:cs="Arial"/>
            </w:rPr>
          </w:pPr>
        </w:p>
      </w:tc>
      <w:tc>
        <w:tcPr>
          <w:tcW w:w="3968" w:type="dxa"/>
          <w:vMerge/>
          <w:shd w:val="clear" w:color="auto" w:fill="auto"/>
          <w:vAlign w:val="center"/>
        </w:tcPr>
        <w:p w:rsidR="00B167A5" w:rsidRPr="00AE6D38" w:rsidRDefault="00B167A5" w:rsidP="00B167A5">
          <w:pPr>
            <w:pStyle w:val="stbilgi"/>
            <w:jc w:val="center"/>
            <w:rPr>
              <w:rFonts w:ascii="Arial" w:hAnsi="Arial" w:cs="Arial"/>
            </w:rPr>
          </w:pPr>
        </w:p>
      </w:tc>
      <w:tc>
        <w:tcPr>
          <w:tcW w:w="1484" w:type="dxa"/>
          <w:shd w:val="clear" w:color="auto" w:fill="auto"/>
          <w:vAlign w:val="center"/>
        </w:tcPr>
        <w:p w:rsidR="00B167A5" w:rsidRPr="00B243EE" w:rsidRDefault="00B167A5" w:rsidP="00B167A5">
          <w:pPr>
            <w:pStyle w:val="stbilgi"/>
            <w:rPr>
              <w:rFonts w:ascii="Arial" w:hAnsi="Arial" w:cs="Arial"/>
              <w:sz w:val="18"/>
            </w:rPr>
          </w:pPr>
          <w:r w:rsidRPr="00B243EE">
            <w:rPr>
              <w:rFonts w:ascii="Arial" w:hAnsi="Arial" w:cs="Arial"/>
              <w:sz w:val="18"/>
            </w:rPr>
            <w:t>Sayfa</w:t>
          </w:r>
        </w:p>
      </w:tc>
      <w:tc>
        <w:tcPr>
          <w:tcW w:w="1117" w:type="dxa"/>
          <w:shd w:val="clear" w:color="auto" w:fill="auto"/>
          <w:vAlign w:val="center"/>
        </w:tcPr>
        <w:p w:rsidR="00B167A5" w:rsidRPr="00EC3083" w:rsidRDefault="00B167A5" w:rsidP="00B167A5">
          <w:pPr>
            <w:pStyle w:val="stbilgi"/>
            <w:rPr>
              <w:rFonts w:ascii="Arial" w:hAnsi="Arial" w:cs="Arial"/>
              <w:b/>
              <w:sz w:val="18"/>
            </w:rPr>
          </w:pPr>
          <w:r w:rsidRPr="00EC3083">
            <w:rPr>
              <w:rFonts w:ascii="Arial" w:hAnsi="Arial" w:cs="Arial"/>
              <w:b/>
              <w:sz w:val="18"/>
            </w:rPr>
            <w:fldChar w:fldCharType="begin"/>
          </w:r>
          <w:r w:rsidRPr="00EC3083">
            <w:rPr>
              <w:rFonts w:ascii="Arial" w:hAnsi="Arial" w:cs="Arial"/>
              <w:b/>
              <w:sz w:val="18"/>
            </w:rPr>
            <w:instrText xml:space="preserve"> PAGE   \* MERGEFORMAT </w:instrText>
          </w:r>
          <w:r w:rsidRPr="00EC3083">
            <w:rPr>
              <w:rFonts w:ascii="Arial" w:hAnsi="Arial" w:cs="Arial"/>
              <w:b/>
              <w:sz w:val="18"/>
            </w:rPr>
            <w:fldChar w:fldCharType="separate"/>
          </w:r>
          <w:r w:rsidR="00333340">
            <w:rPr>
              <w:rFonts w:ascii="Arial" w:hAnsi="Arial" w:cs="Arial"/>
              <w:b/>
              <w:noProof/>
              <w:sz w:val="18"/>
            </w:rPr>
            <w:t>1</w:t>
          </w:r>
          <w:r w:rsidRPr="00EC3083">
            <w:rPr>
              <w:rFonts w:ascii="Arial" w:hAnsi="Arial" w:cs="Arial"/>
              <w:b/>
              <w:sz w:val="18"/>
            </w:rPr>
            <w:fldChar w:fldCharType="end"/>
          </w:r>
          <w:r w:rsidRPr="00EC3083">
            <w:rPr>
              <w:rFonts w:ascii="Arial" w:hAnsi="Arial" w:cs="Arial"/>
              <w:b/>
              <w:sz w:val="18"/>
            </w:rPr>
            <w:t>/</w:t>
          </w:r>
          <w:r w:rsidRPr="00EC3083">
            <w:rPr>
              <w:rFonts w:ascii="Arial" w:hAnsi="Arial" w:cs="Arial"/>
              <w:b/>
              <w:sz w:val="18"/>
            </w:rPr>
            <w:fldChar w:fldCharType="begin"/>
          </w:r>
          <w:r w:rsidRPr="00EC3083">
            <w:rPr>
              <w:rFonts w:ascii="Arial" w:hAnsi="Arial" w:cs="Arial"/>
              <w:b/>
              <w:sz w:val="18"/>
            </w:rPr>
            <w:instrText xml:space="preserve"> NUMPAGES   \* MERGEFORMAT </w:instrText>
          </w:r>
          <w:r w:rsidRPr="00EC3083">
            <w:rPr>
              <w:rFonts w:ascii="Arial" w:hAnsi="Arial" w:cs="Arial"/>
              <w:b/>
              <w:sz w:val="18"/>
            </w:rPr>
            <w:fldChar w:fldCharType="separate"/>
          </w:r>
          <w:r w:rsidR="00333340">
            <w:rPr>
              <w:rFonts w:ascii="Arial" w:hAnsi="Arial" w:cs="Arial"/>
              <w:b/>
              <w:noProof/>
              <w:sz w:val="18"/>
            </w:rPr>
            <w:t>2</w:t>
          </w:r>
          <w:r w:rsidRPr="00EC3083">
            <w:rPr>
              <w:rFonts w:ascii="Arial" w:hAnsi="Arial" w:cs="Arial"/>
              <w:b/>
              <w:sz w:val="18"/>
            </w:rPr>
            <w:fldChar w:fldCharType="end"/>
          </w:r>
        </w:p>
      </w:tc>
    </w:tr>
  </w:tbl>
  <w:p w:rsidR="00B167A5" w:rsidRDefault="00B167A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A5" w:rsidRDefault="00B167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34"/>
    <w:rsid w:val="00155B48"/>
    <w:rsid w:val="00333340"/>
    <w:rsid w:val="005F220C"/>
    <w:rsid w:val="007F25E2"/>
    <w:rsid w:val="00B167A5"/>
    <w:rsid w:val="00C46C04"/>
    <w:rsid w:val="00D76B34"/>
    <w:rsid w:val="00E91CC5"/>
    <w:rsid w:val="00F061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1E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061E8"/>
    <w:pPr>
      <w:spacing w:before="100" w:beforeAutospacing="1" w:after="100" w:afterAutospacing="1"/>
    </w:pPr>
    <w:rPr>
      <w:sz w:val="24"/>
      <w:szCs w:val="24"/>
    </w:rPr>
  </w:style>
  <w:style w:type="character" w:customStyle="1" w:styleId="GvdeMetniChar">
    <w:name w:val="Gövde Metni Char"/>
    <w:basedOn w:val="VarsaylanParagrafYazTipi"/>
    <w:link w:val="GvdeMetni"/>
    <w:rsid w:val="00F061E8"/>
    <w:rPr>
      <w:rFonts w:ascii="Times New Roman" w:eastAsia="Times New Roman" w:hAnsi="Times New Roman" w:cs="Times New Roman"/>
      <w:sz w:val="24"/>
      <w:szCs w:val="24"/>
      <w:lang w:eastAsia="tr-TR"/>
    </w:rPr>
  </w:style>
  <w:style w:type="paragraph" w:styleId="NormalWeb">
    <w:name w:val="Normal (Web)"/>
    <w:basedOn w:val="Normal"/>
    <w:rsid w:val="00F061E8"/>
    <w:pPr>
      <w:spacing w:before="100" w:beforeAutospacing="1" w:after="100" w:afterAutospacing="1"/>
    </w:pPr>
    <w:rPr>
      <w:sz w:val="24"/>
      <w:szCs w:val="24"/>
    </w:rPr>
  </w:style>
  <w:style w:type="paragraph" w:styleId="stbilgi">
    <w:name w:val="header"/>
    <w:basedOn w:val="Normal"/>
    <w:link w:val="stbilgiChar"/>
    <w:uiPriority w:val="99"/>
    <w:unhideWhenUsed/>
    <w:rsid w:val="00B167A5"/>
    <w:pPr>
      <w:tabs>
        <w:tab w:val="center" w:pos="4536"/>
        <w:tab w:val="right" w:pos="9072"/>
      </w:tabs>
    </w:pPr>
  </w:style>
  <w:style w:type="character" w:customStyle="1" w:styleId="stbilgiChar">
    <w:name w:val="Üstbilgi Char"/>
    <w:basedOn w:val="VarsaylanParagrafYazTipi"/>
    <w:link w:val="stbilgi"/>
    <w:uiPriority w:val="99"/>
    <w:rsid w:val="00B167A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B167A5"/>
    <w:pPr>
      <w:tabs>
        <w:tab w:val="center" w:pos="4536"/>
        <w:tab w:val="right" w:pos="9072"/>
      </w:tabs>
    </w:pPr>
  </w:style>
  <w:style w:type="character" w:customStyle="1" w:styleId="AltbilgiChar">
    <w:name w:val="Altbilgi Char"/>
    <w:basedOn w:val="VarsaylanParagrafYazTipi"/>
    <w:link w:val="Altbilgi"/>
    <w:uiPriority w:val="99"/>
    <w:rsid w:val="00B167A5"/>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1E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061E8"/>
    <w:pPr>
      <w:spacing w:before="100" w:beforeAutospacing="1" w:after="100" w:afterAutospacing="1"/>
    </w:pPr>
    <w:rPr>
      <w:sz w:val="24"/>
      <w:szCs w:val="24"/>
    </w:rPr>
  </w:style>
  <w:style w:type="character" w:customStyle="1" w:styleId="GvdeMetniChar">
    <w:name w:val="Gövde Metni Char"/>
    <w:basedOn w:val="VarsaylanParagrafYazTipi"/>
    <w:link w:val="GvdeMetni"/>
    <w:rsid w:val="00F061E8"/>
    <w:rPr>
      <w:rFonts w:ascii="Times New Roman" w:eastAsia="Times New Roman" w:hAnsi="Times New Roman" w:cs="Times New Roman"/>
      <w:sz w:val="24"/>
      <w:szCs w:val="24"/>
      <w:lang w:eastAsia="tr-TR"/>
    </w:rPr>
  </w:style>
  <w:style w:type="paragraph" w:styleId="NormalWeb">
    <w:name w:val="Normal (Web)"/>
    <w:basedOn w:val="Normal"/>
    <w:rsid w:val="00F061E8"/>
    <w:pPr>
      <w:spacing w:before="100" w:beforeAutospacing="1" w:after="100" w:afterAutospacing="1"/>
    </w:pPr>
    <w:rPr>
      <w:sz w:val="24"/>
      <w:szCs w:val="24"/>
    </w:rPr>
  </w:style>
  <w:style w:type="paragraph" w:styleId="stbilgi">
    <w:name w:val="header"/>
    <w:basedOn w:val="Normal"/>
    <w:link w:val="stbilgiChar"/>
    <w:uiPriority w:val="99"/>
    <w:unhideWhenUsed/>
    <w:rsid w:val="00B167A5"/>
    <w:pPr>
      <w:tabs>
        <w:tab w:val="center" w:pos="4536"/>
        <w:tab w:val="right" w:pos="9072"/>
      </w:tabs>
    </w:pPr>
  </w:style>
  <w:style w:type="character" w:customStyle="1" w:styleId="stbilgiChar">
    <w:name w:val="Üstbilgi Char"/>
    <w:basedOn w:val="VarsaylanParagrafYazTipi"/>
    <w:link w:val="stbilgi"/>
    <w:uiPriority w:val="99"/>
    <w:rsid w:val="00B167A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B167A5"/>
    <w:pPr>
      <w:tabs>
        <w:tab w:val="center" w:pos="4536"/>
        <w:tab w:val="right" w:pos="9072"/>
      </w:tabs>
    </w:pPr>
  </w:style>
  <w:style w:type="character" w:customStyle="1" w:styleId="AltbilgiChar">
    <w:name w:val="Altbilgi Char"/>
    <w:basedOn w:val="VarsaylanParagrafYazTipi"/>
    <w:link w:val="Altbilgi"/>
    <w:uiPriority w:val="99"/>
    <w:rsid w:val="00B167A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emin Ataker</dc:creator>
  <cp:lastModifiedBy>pc</cp:lastModifiedBy>
  <cp:revision>2</cp:revision>
  <dcterms:created xsi:type="dcterms:W3CDTF">2018-10-05T08:14:00Z</dcterms:created>
  <dcterms:modified xsi:type="dcterms:W3CDTF">2018-10-05T08:14:00Z</dcterms:modified>
</cp:coreProperties>
</file>